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16976" w14:textId="531EC8B3" w:rsidR="00B03597" w:rsidRDefault="00B03597" w:rsidP="00B03597">
      <w:pPr>
        <w:pStyle w:val="CRCoverPage"/>
        <w:tabs>
          <w:tab w:val="right" w:pos="9639"/>
        </w:tabs>
        <w:spacing w:after="0"/>
        <w:rPr>
          <w:b/>
          <w:i/>
          <w:noProof/>
          <w:sz w:val="28"/>
        </w:rPr>
      </w:pPr>
      <w:r>
        <w:rPr>
          <w:b/>
          <w:noProof/>
          <w:sz w:val="24"/>
        </w:rPr>
        <w:t>3GPP TSG-CT WG4 Meeting #103-e</w:t>
      </w:r>
      <w:r>
        <w:rPr>
          <w:b/>
          <w:i/>
          <w:noProof/>
          <w:sz w:val="28"/>
        </w:rPr>
        <w:tab/>
      </w:r>
      <w:r w:rsidR="00473F2B">
        <w:rPr>
          <w:b/>
          <w:noProof/>
          <w:sz w:val="24"/>
        </w:rPr>
        <w:t>C4-2120</w:t>
      </w:r>
      <w:r w:rsidR="00DE4C9B">
        <w:rPr>
          <w:b/>
          <w:noProof/>
          <w:sz w:val="24"/>
        </w:rPr>
        <w:t>5</w:t>
      </w:r>
      <w:r w:rsidR="00E77E55">
        <w:rPr>
          <w:b/>
          <w:noProof/>
          <w:sz w:val="24"/>
        </w:rPr>
        <w:t>6</w:t>
      </w:r>
    </w:p>
    <w:p w14:paraId="32B7C6E2" w14:textId="693BE458" w:rsidR="00B03597" w:rsidRDefault="00B03597" w:rsidP="00B03597">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150746FC" w14:textId="77777777" w:rsidR="00B076C6" w:rsidRDefault="00B076C6" w:rsidP="00B076C6">
      <w:pPr>
        <w:pStyle w:val="CRCoverPage"/>
        <w:outlineLvl w:val="0"/>
        <w:rPr>
          <w:b/>
          <w:sz w:val="24"/>
        </w:rPr>
      </w:pPr>
    </w:p>
    <w:p w14:paraId="533AFB0D" w14:textId="47BDD1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01E67">
        <w:rPr>
          <w:rFonts w:ascii="Arial" w:hAnsi="Arial" w:cs="Arial"/>
          <w:b/>
          <w:bCs/>
          <w:lang w:val="en-US"/>
        </w:rPr>
        <w:t>Huawei</w:t>
      </w:r>
    </w:p>
    <w:p w14:paraId="18BE02D5" w14:textId="45412E32" w:rsidR="00CD2478" w:rsidRPr="006B5418" w:rsidRDefault="007C483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4506F">
        <w:rPr>
          <w:rFonts w:ascii="Arial" w:hAnsi="Arial" w:cs="Arial"/>
          <w:b/>
          <w:bCs/>
          <w:lang w:val="en-US"/>
        </w:rPr>
        <w:t>Solution#5</w:t>
      </w:r>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4C7F6870" w14:textId="2B7DD1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5E1CA3">
        <w:rPr>
          <w:rFonts w:ascii="Arial" w:hAnsi="Arial" w:cs="Arial"/>
          <w:b/>
          <w:bCs/>
          <w:lang w:val="en-US"/>
        </w:rPr>
        <w:tab/>
        <w:t>3GPP TR 29.941 v0.1</w:t>
      </w:r>
      <w:r w:rsidR="00D26C00">
        <w:rPr>
          <w:rFonts w:ascii="Arial" w:hAnsi="Arial" w:cs="Arial"/>
          <w:b/>
          <w:bCs/>
          <w:lang w:val="en-US"/>
        </w:rPr>
        <w:t>.1</w:t>
      </w:r>
    </w:p>
    <w:p w14:paraId="4ED68054" w14:textId="16D2872B" w:rsidR="00CD2478" w:rsidRPr="006B5418" w:rsidRDefault="00ED0D9F"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6.1.4</w:t>
      </w:r>
      <w:r w:rsidR="002115E0">
        <w:rPr>
          <w:rFonts w:ascii="Arial" w:hAnsi="Arial" w:cs="Arial"/>
          <w:b/>
          <w:bCs/>
          <w:lang w:val="en-US"/>
        </w:rPr>
        <w:t xml:space="preserve"> (FS_PortAl)</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41AB64C" w14:textId="47C6320A" w:rsidR="000A5ED4" w:rsidRDefault="000A5ED4" w:rsidP="000A5ED4">
      <w:pPr>
        <w:rPr>
          <w:lang w:val="en-US"/>
        </w:rPr>
      </w:pPr>
      <w:r>
        <w:rPr>
          <w:lang w:val="en-US"/>
        </w:rPr>
        <w:t>Table 7.4-1 in TR 29.835</w:t>
      </w:r>
      <w:r w:rsidRPr="005600FE">
        <w:rPr>
          <w:lang w:val="en-US"/>
        </w:rPr>
        <w:t xml:space="preserve"> recommends incorporating Solution#</w:t>
      </w:r>
      <w:r>
        <w:rPr>
          <w:lang w:val="en-US"/>
        </w:rPr>
        <w:t>5</w:t>
      </w:r>
      <w:r w:rsidRPr="005600FE">
        <w:rPr>
          <w:lang w:val="en-US"/>
        </w:rPr>
        <w:t xml:space="preserve"> into this TR. </w:t>
      </w:r>
    </w:p>
    <w:p w14:paraId="197A8AF8" w14:textId="0D31FDB3" w:rsidR="00CF127F" w:rsidRPr="00972D04" w:rsidRDefault="00CF127F" w:rsidP="000A5ED4">
      <w:pPr>
        <w:rPr>
          <w:lang w:val="en-US"/>
        </w:rPr>
      </w:pPr>
      <w:r>
        <w:rPr>
          <w:lang w:val="en-US"/>
        </w:rPr>
        <w:t xml:space="preserve">All RFC references are updated with pCR in </w:t>
      </w:r>
      <w:r w:rsidRPr="00DD5EA1">
        <w:rPr>
          <w:lang w:val="en-US"/>
        </w:rPr>
        <w:t>C4-212054</w:t>
      </w:r>
      <w:r>
        <w:rPr>
          <w:lang w:val="en-US"/>
        </w:rPr>
        <w:t>, where these are sorted by RFC numbers.</w:t>
      </w: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4F574AD4" w14:textId="01153B27" w:rsidR="00CD2478" w:rsidRDefault="008A5E86" w:rsidP="00CD2478">
      <w:pPr>
        <w:rPr>
          <w:lang w:val="en-US"/>
        </w:rPr>
      </w:pPr>
      <w:r w:rsidRPr="006B5418">
        <w:rPr>
          <w:lang w:val="en-US"/>
        </w:rPr>
        <w:t xml:space="preserve">It is proposed to agree the </w:t>
      </w:r>
      <w:r w:rsidR="00473F2B">
        <w:rPr>
          <w:lang w:val="en-US"/>
        </w:rPr>
        <w:t>follo</w:t>
      </w:r>
      <w:bookmarkStart w:id="0" w:name="_GoBack"/>
      <w:bookmarkEnd w:id="0"/>
      <w:r w:rsidR="00473F2B">
        <w:rPr>
          <w:lang w:val="en-US"/>
        </w:rPr>
        <w:t>wing changes to</w:t>
      </w:r>
      <w:r w:rsidR="00665D72">
        <w:rPr>
          <w:lang w:val="en-US"/>
        </w:rPr>
        <w:t xml:space="preserve"> </w:t>
      </w:r>
      <w:r w:rsidRPr="006B5418">
        <w:rPr>
          <w:lang w:val="en-US"/>
        </w:rPr>
        <w:t>3GPP T</w:t>
      </w:r>
      <w:r w:rsidR="00665D72">
        <w:rPr>
          <w:lang w:val="en-US"/>
        </w:rPr>
        <w:t>R 29.941v0.1.1</w:t>
      </w:r>
      <w:r w:rsidR="00E32097">
        <w:rPr>
          <w:lang w:val="en-US"/>
        </w:rPr>
        <w:t>.</w:t>
      </w:r>
    </w:p>
    <w:p w14:paraId="14206AD0" w14:textId="77777777" w:rsidR="005A1DCC" w:rsidRPr="006B5418" w:rsidRDefault="005A1DCC" w:rsidP="005A1DCC">
      <w:pPr>
        <w:pBdr>
          <w:bottom w:val="single" w:sz="12" w:space="1" w:color="auto"/>
        </w:pBdr>
        <w:rPr>
          <w:lang w:val="en-US"/>
        </w:rPr>
      </w:pPr>
      <w:bookmarkStart w:id="1" w:name="_Hlk61529092"/>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704D81C" w14:textId="77777777" w:rsidR="002420DC" w:rsidRDefault="002420DC" w:rsidP="002420DC">
      <w:pPr>
        <w:pStyle w:val="Heading3"/>
      </w:pPr>
      <w:bookmarkStart w:id="2" w:name="_Toc68093664"/>
      <w:r>
        <w:t xml:space="preserve">4.2.4 DNS-solution#5: </w:t>
      </w:r>
      <w:r w:rsidRPr="00D61FD5">
        <w:rPr>
          <w:lang w:val="en-US"/>
        </w:rPr>
        <w:t>Use of multicast address on local link</w:t>
      </w:r>
      <w:bookmarkEnd w:id="2"/>
    </w:p>
    <w:p w14:paraId="0FE3A189" w14:textId="77777777" w:rsidR="002420DC" w:rsidRDefault="002420DC" w:rsidP="002420DC">
      <w:pPr>
        <w:pStyle w:val="Heading4"/>
      </w:pPr>
      <w:bookmarkStart w:id="3" w:name="_Toc68093665"/>
      <w:r>
        <w:t>4.2.4.1 Description</w:t>
      </w:r>
      <w:bookmarkEnd w:id="3"/>
    </w:p>
    <w:p w14:paraId="40C7EF75" w14:textId="2036C6F4" w:rsidR="00BA1E72" w:rsidRPr="00D61FD5" w:rsidRDefault="00BA1E72" w:rsidP="00BA1E72">
      <w:pPr>
        <w:rPr>
          <w:ins w:id="4" w:author="Giorgi Gulbani" w:date="2021-04-02T18:10:00Z"/>
          <w:rFonts w:eastAsia="SimSun"/>
          <w:lang w:val="en-US" w:eastAsia="zh-CN"/>
        </w:rPr>
      </w:pPr>
      <w:ins w:id="5" w:author="Giorgi Gulbani" w:date="2021-04-02T18:10:00Z">
        <w:r w:rsidRPr="00D61FD5">
          <w:rPr>
            <w:rFonts w:eastAsia="SimSun"/>
            <w:lang w:val="en-US" w:eastAsia="zh-CN"/>
          </w:rPr>
          <w:t>This is an alternative to solution#3 and #4 in the absence of DNS server in the domain.</w:t>
        </w:r>
      </w:ins>
      <w:ins w:id="6" w:author="Giorgi Gulbani" w:date="2021-04-02T18:11:00Z">
        <w:r>
          <w:rPr>
            <w:rFonts w:eastAsia="SimSun"/>
            <w:lang w:val="en-US" w:eastAsia="zh-CN"/>
          </w:rPr>
          <w:t xml:space="preserve"> </w:t>
        </w:r>
        <w:r w:rsidRPr="00BA1E72">
          <w:rPr>
            <w:rFonts w:eastAsia="SimSun"/>
            <w:lang w:val="en-US" w:eastAsia="zh-CN"/>
          </w:rPr>
          <w:t>Instead of sending the DNS query to a unicast DNS server, the query is sent to a link-local multicast address. The nodes are implemented with mDNS resolver and responder. The node supporting the service responds to the mDNS query.</w:t>
        </w:r>
      </w:ins>
    </w:p>
    <w:p w14:paraId="513A3F75" w14:textId="03F265E5" w:rsidR="00BA1E72" w:rsidRPr="00D61FD5" w:rsidRDefault="00BA1E72" w:rsidP="00BA1E72">
      <w:pPr>
        <w:rPr>
          <w:ins w:id="7" w:author="Giorgi Gulbani" w:date="2021-04-02T18:10:00Z"/>
          <w:noProof/>
          <w:lang w:val="en-US"/>
        </w:rPr>
      </w:pPr>
      <w:ins w:id="8" w:author="Giorgi Gulbani" w:date="2021-04-02T18:10:00Z">
        <w:r w:rsidRPr="00D61FD5">
          <w:rPr>
            <w:noProof/>
            <w:lang w:val="en-US"/>
          </w:rPr>
          <w:t>Multicast DNS (mDNS) (see IETF RFC 6762</w:t>
        </w:r>
        <w:r w:rsidRPr="00D61FD5">
          <w:rPr>
            <w:lang w:val="en-US"/>
          </w:rPr>
          <w:t> [</w:t>
        </w:r>
      </w:ins>
      <w:ins w:id="9" w:author="Giorgi Gulbani" w:date="2021-04-02T18:13:00Z">
        <w:r>
          <w:rPr>
            <w:lang w:val="en-US"/>
          </w:rPr>
          <w:t>i</w:t>
        </w:r>
      </w:ins>
      <w:ins w:id="10" w:author="Giorgi Gulbani" w:date="2021-04-02T18:10:00Z">
        <w:r w:rsidRPr="00D61FD5">
          <w:rPr>
            <w:lang w:val="en-US"/>
          </w:rPr>
          <w:t>]</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ins>
    </w:p>
    <w:p w14:paraId="42A1512F" w14:textId="77777777" w:rsidR="00BA1E72" w:rsidRPr="00D61FD5" w:rsidRDefault="00BA1E72" w:rsidP="00BA1E72">
      <w:pPr>
        <w:rPr>
          <w:ins w:id="11" w:author="Giorgi Gulbani" w:date="2021-04-02T18:10:00Z"/>
          <w:noProof/>
          <w:lang w:val="en-US"/>
        </w:rPr>
      </w:pPr>
      <w:ins w:id="12" w:author="Giorgi Gulbani" w:date="2021-04-02T18:10:00Z">
        <w:r w:rsidRPr="00D61FD5">
          <w:rPr>
            <w:noProof/>
            <w:lang w:val="en-US"/>
          </w:rPr>
          <w:t>Multicast DNS can provide zero-configuration operation -- just connect a DNS-SD/mDNS device, and its services are advertised on the local link with no further user interaction.</w:t>
        </w:r>
      </w:ins>
    </w:p>
    <w:p w14:paraId="3AC351B1" w14:textId="77777777" w:rsidR="00BA1E72" w:rsidRPr="00D61FD5" w:rsidRDefault="00BA1E72" w:rsidP="00BA1E72">
      <w:pPr>
        <w:rPr>
          <w:ins w:id="13" w:author="Giorgi Gulbani" w:date="2021-04-02T18:10:00Z"/>
          <w:lang w:val="en-US"/>
        </w:rPr>
      </w:pPr>
      <w:ins w:id="14" w:author="Giorgi Gulbani" w:date="2021-04-02T18:10:00Z">
        <w:r w:rsidRPr="00D61FD5">
          <w:t>The proposed solution is based on the following assumptions:</w:t>
        </w:r>
      </w:ins>
    </w:p>
    <w:p w14:paraId="7221D65A" w14:textId="211D840E" w:rsidR="00BA1E72" w:rsidRPr="00D61FD5" w:rsidRDefault="00BA1E72" w:rsidP="00BA1E72">
      <w:pPr>
        <w:pStyle w:val="B1"/>
        <w:rPr>
          <w:ins w:id="15" w:author="Giorgi Gulbani" w:date="2021-04-02T18:10:00Z"/>
          <w:lang w:val="en-US"/>
        </w:rPr>
      </w:pPr>
      <w:ins w:id="16" w:author="Giorgi Gulbani" w:date="2021-04-02T18:10:00Z">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ins>
    </w:p>
    <w:p w14:paraId="17293FD9" w14:textId="6C02FC99" w:rsidR="00BA1E72" w:rsidRPr="00D61FD5" w:rsidRDefault="00BA1E72" w:rsidP="00BA1E72">
      <w:pPr>
        <w:pStyle w:val="B1"/>
        <w:rPr>
          <w:ins w:id="17" w:author="Giorgi Gulbani" w:date="2021-04-02T18:10:00Z"/>
          <w:lang w:val="en-US"/>
        </w:rPr>
      </w:pPr>
      <w:ins w:id="18" w:author="Giorgi Gulbani" w:date="2021-04-02T18:10:00Z">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DNS PRT lookup (</w:t>
        </w:r>
        <w:r w:rsidRPr="00D61FD5">
          <w:rPr>
            <w:rFonts w:eastAsia="SimSun"/>
            <w:lang w:val="en-US" w:eastAsia="zh-CN"/>
          </w:rPr>
          <w:t xml:space="preserve">solution#4) or </w:t>
        </w:r>
        <w:r w:rsidRPr="00D61FD5">
          <w:rPr>
            <w:lang w:val="en-US"/>
          </w:rPr>
          <w:t>SRV lookup (</w:t>
        </w:r>
        <w:r w:rsidRPr="00D61FD5">
          <w:rPr>
            <w:rFonts w:eastAsia="SimSun"/>
            <w:lang w:val="en-US" w:eastAsia="zh-CN"/>
          </w:rPr>
          <w:t>solution#5</w:t>
        </w:r>
        <w:r w:rsidRPr="00D61FD5">
          <w:rPr>
            <w:lang w:val="en-US"/>
          </w:rPr>
          <w:t>) for the name:</w:t>
        </w:r>
      </w:ins>
    </w:p>
    <w:p w14:paraId="248312C5" w14:textId="77777777" w:rsidR="00BA1E72" w:rsidRPr="00D61FD5" w:rsidRDefault="00BA1E72" w:rsidP="00BA1E72">
      <w:pPr>
        <w:pStyle w:val="B2"/>
        <w:rPr>
          <w:ins w:id="19" w:author="Giorgi Gulbani" w:date="2021-04-02T18:10:00Z"/>
          <w:lang w:val="en-US"/>
        </w:rPr>
      </w:pPr>
      <w:ins w:id="20" w:author="Giorgi Gulbani" w:date="2021-04-02T18:10:00Z">
        <w:r w:rsidRPr="00D61FD5">
          <w:rPr>
            <w:lang w:val="en-US"/>
          </w:rPr>
          <w:t>&lt;Service&gt;.local.</w:t>
        </w:r>
      </w:ins>
    </w:p>
    <w:p w14:paraId="5373C61D" w14:textId="5090BF5F" w:rsidR="00BA1E72" w:rsidRPr="00D61FD5" w:rsidRDefault="00BA1E72" w:rsidP="00BA1E72">
      <w:pPr>
        <w:pStyle w:val="B1"/>
        <w:rPr>
          <w:ins w:id="21" w:author="Giorgi Gulbani" w:date="2021-04-02T18:10:00Z"/>
          <w:noProof/>
          <w:lang w:val="en-US"/>
        </w:rPr>
      </w:pPr>
      <w:ins w:id="22" w:author="Giorgi Gulbani" w:date="2021-04-02T18:10:00Z">
        <w:r>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ins>
    </w:p>
    <w:p w14:paraId="1B84295E" w14:textId="77777777" w:rsidR="00BA1E72" w:rsidRPr="00D61FD5" w:rsidRDefault="00BA1E72" w:rsidP="00BA1E72">
      <w:pPr>
        <w:pStyle w:val="B2"/>
        <w:rPr>
          <w:ins w:id="23" w:author="Giorgi Gulbani" w:date="2021-04-02T18:10:00Z"/>
          <w:noProof/>
          <w:lang w:val="en-US"/>
        </w:rPr>
      </w:pPr>
      <w:ins w:id="24" w:author="Giorgi Gulbani" w:date="2021-04-02T18:10:00Z">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ins>
    </w:p>
    <w:p w14:paraId="3833C507" w14:textId="77777777" w:rsidR="00BA1E72" w:rsidRPr="00D61FD5" w:rsidRDefault="00BA1E72" w:rsidP="00BA1E72">
      <w:pPr>
        <w:pStyle w:val="B2"/>
        <w:rPr>
          <w:ins w:id="25" w:author="Giorgi Gulbani" w:date="2021-04-02T18:10:00Z"/>
          <w:noProof/>
          <w:lang w:val="en-US"/>
        </w:rPr>
      </w:pPr>
      <w:ins w:id="26" w:author="Giorgi Gulbani" w:date="2021-04-02T18:10:00Z">
        <w:r w:rsidRPr="00D61FD5">
          <w:rPr>
            <w:noProof/>
            <w:lang w:val="en-US"/>
          </w:rPr>
          <w:lastRenderedPageBreak/>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ins>
    </w:p>
    <w:p w14:paraId="351A7B21" w14:textId="77777777" w:rsidR="00BA1E72" w:rsidRPr="00D61FD5" w:rsidRDefault="00BA1E72" w:rsidP="00BA1E72">
      <w:pPr>
        <w:pStyle w:val="NO"/>
        <w:rPr>
          <w:ins w:id="27" w:author="Giorgi Gulbani" w:date="2021-04-02T18:10:00Z"/>
          <w:noProof/>
          <w:lang w:val="en-US"/>
        </w:rPr>
      </w:pPr>
      <w:ins w:id="28" w:author="Giorgi Gulbani" w:date="2021-04-02T18:10:00Z">
        <w:r w:rsidRPr="00D61FD5">
          <w:rPr>
            <w:noProof/>
            <w:lang w:val="en-US"/>
          </w:rPr>
          <w:t>NOTE 1:</w:t>
        </w:r>
        <w:r w:rsidRPr="00D61FD5">
          <w:rPr>
            <w:noProof/>
            <w:lang w:val="en-US"/>
          </w:rPr>
          <w:tab/>
          <w:t>It is recommended to use the mDNS IPv4 link-local multicast address only if IPv6 is not not avalaible.</w:t>
        </w:r>
      </w:ins>
    </w:p>
    <w:p w14:paraId="53F275CE" w14:textId="026F4CCE" w:rsidR="00BA1E72" w:rsidRPr="00D61FD5" w:rsidRDefault="00BA1E72" w:rsidP="00BA1E72">
      <w:pPr>
        <w:pStyle w:val="B1"/>
        <w:rPr>
          <w:ins w:id="29" w:author="Giorgi Gulbani" w:date="2021-04-02T18:10:00Z"/>
        </w:rPr>
      </w:pPr>
      <w:ins w:id="30" w:author="Giorgi Gulbani" w:date="2021-04-02T18:10:00Z">
        <w:r>
          <w:rPr>
            <w:noProof/>
            <w:lang w:val="en-US"/>
          </w:rPr>
          <w:t>4</w:t>
        </w:r>
        <w:r w:rsidRPr="00D61FD5">
          <w:rPr>
            <w:noProof/>
            <w:lang w:val="en-US"/>
          </w:rPr>
          <w:tab/>
          <w:t xml:space="preserve">A node </w:t>
        </w:r>
        <w:r w:rsidRPr="00D61FD5">
          <w:t>receiving the mDNS request and supporting the desired service shall provide in the response its own DNS records as</w:t>
        </w:r>
      </w:ins>
      <w:ins w:id="31" w:author="Giorgi Gulbani" w:date="2021-04-02T18:30:00Z">
        <w:r w:rsidR="00C053AA">
          <w:t xml:space="preserve"> in Solution#3 and </w:t>
        </w:r>
      </w:ins>
      <w:ins w:id="32" w:author="Giorgi Gulbani" w:date="2021-04-02T18:31:00Z">
        <w:r w:rsidR="00C053AA">
          <w:t>Solution#4.</w:t>
        </w:r>
      </w:ins>
    </w:p>
    <w:p w14:paraId="179E515B" w14:textId="0DAE57F1" w:rsidR="00BA1E72" w:rsidRPr="00D61FD5" w:rsidRDefault="00BA1E72" w:rsidP="00BA1E72">
      <w:pPr>
        <w:pStyle w:val="B1"/>
        <w:rPr>
          <w:ins w:id="33" w:author="Giorgi Gulbani" w:date="2021-04-02T18:10:00Z"/>
          <w:noProof/>
          <w:lang w:val="en-US"/>
        </w:rPr>
      </w:pPr>
      <w:ins w:id="34" w:author="Giorgi Gulbani" w:date="2021-04-02T18:10:00Z">
        <w:r w:rsidRPr="00D61FD5">
          <w:rPr>
            <w:noProof/>
          </w:rPr>
          <w:t>5</w:t>
        </w:r>
        <w:r w:rsidRPr="00D61FD5">
          <w:rPr>
            <w:noProof/>
            <w:lang w:val="en-US"/>
          </w:rPr>
          <w:tab/>
          <w:t>The DNS response is either unicast to the source IP address of the DNS querier or multicast on the local link.</w:t>
        </w:r>
      </w:ins>
    </w:p>
    <w:p w14:paraId="2FA3CAA7" w14:textId="77777777" w:rsidR="00BA1E72" w:rsidRPr="00D61FD5" w:rsidRDefault="00BA1E72" w:rsidP="00BA1E72">
      <w:pPr>
        <w:pStyle w:val="NO"/>
        <w:rPr>
          <w:ins w:id="35" w:author="Giorgi Gulbani" w:date="2021-04-02T18:10:00Z"/>
          <w:noProof/>
          <w:lang w:val="en-US"/>
        </w:rPr>
      </w:pPr>
      <w:ins w:id="36" w:author="Giorgi Gulbani" w:date="2021-04-02T18:10:00Z">
        <w:r w:rsidRPr="00D61FD5">
          <w:rPr>
            <w:noProof/>
            <w:lang w:val="en-US"/>
          </w:rPr>
          <w:t>NOTE 2:</w:t>
        </w:r>
        <w:r w:rsidRPr="00D61FD5">
          <w:rPr>
            <w:noProof/>
            <w:lang w:val="en-US"/>
          </w:rPr>
          <w:tab/>
          <w:t>DNS querier can asked for unicast response by setting the unicast-response bit, the top bit in the class field of a DNS question.</w:t>
        </w:r>
      </w:ins>
    </w:p>
    <w:p w14:paraId="39A24428" w14:textId="1751E134" w:rsidR="00BA1E72" w:rsidRPr="00D61FD5" w:rsidRDefault="00BA1E72" w:rsidP="00BA1E72">
      <w:pPr>
        <w:pStyle w:val="B1"/>
        <w:rPr>
          <w:ins w:id="37" w:author="Giorgi Gulbani" w:date="2021-04-02T18:10:00Z"/>
          <w:lang w:val="en-US"/>
        </w:rPr>
      </w:pPr>
      <w:ins w:id="38" w:author="Giorgi Gulbani" w:date="2021-04-02T18:10:00Z">
        <w:r>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ins>
    </w:p>
    <w:p w14:paraId="124AA2A1" w14:textId="5B9BF4A0" w:rsidR="005A1DCC" w:rsidRPr="006B5418" w:rsidRDefault="00BA1E72" w:rsidP="005A1DCC">
      <w:pPr>
        <w:rPr>
          <w:lang w:val="en-US"/>
        </w:rPr>
      </w:pPr>
      <w:ins w:id="39" w:author="Giorgi Gulbani" w:date="2021-04-02T18:12:00Z">
        <w:r w:rsidRPr="00BA1E72">
          <w:rPr>
            <w:lang w:val="en-US"/>
          </w:rPr>
          <w:t xml:space="preserve">This solution is </w:t>
        </w:r>
        <w:r>
          <w:rPr>
            <w:lang w:val="en-US"/>
          </w:rPr>
          <w:t>limited to i</w:t>
        </w:r>
        <w:r w:rsidRPr="00BA1E72">
          <w:rPr>
            <w:lang w:val="en-US"/>
          </w:rPr>
          <w:t>nt</w:t>
        </w:r>
      </w:ins>
      <w:ins w:id="40" w:author="Giorgi Gulbani" w:date="2021-04-02T18:14:00Z">
        <w:r w:rsidR="00665E2E">
          <w:rPr>
            <w:lang w:val="en-US"/>
          </w:rPr>
          <w:t>r</w:t>
        </w:r>
      </w:ins>
      <w:ins w:id="41" w:author="Giorgi Gulbani" w:date="2021-04-02T18:12:00Z">
        <w:r>
          <w:rPr>
            <w:lang w:val="en-US"/>
          </w:rPr>
          <w:t>a</w:t>
        </w:r>
        <w:r w:rsidRPr="00BA1E72">
          <w:rPr>
            <w:lang w:val="en-US"/>
          </w:rPr>
          <w:t>-domain scenario, because multicast is restricted to local link.</w:t>
        </w:r>
      </w:ins>
    </w:p>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46FA41A8" w14:textId="77777777" w:rsidR="005A1DCC" w:rsidRPr="006B5418" w:rsidRDefault="005A1DCC" w:rsidP="005A1DCC">
      <w:pPr>
        <w:rPr>
          <w:lang w:val="en-US"/>
        </w:rPr>
      </w:pPr>
    </w:p>
    <w:p w14:paraId="20FC42DA" w14:textId="77777777" w:rsidR="005A1DCC" w:rsidRPr="006B5418" w:rsidRDefault="005A1DCC" w:rsidP="00CD2478">
      <w:pPr>
        <w:rPr>
          <w:lang w:val="en-US"/>
        </w:rPr>
      </w:pPr>
    </w:p>
    <w:sectPr w:rsidR="005A1DCC"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AA3AD" w14:textId="77777777" w:rsidR="00D86056" w:rsidRDefault="00D86056">
      <w:r>
        <w:separator/>
      </w:r>
    </w:p>
  </w:endnote>
  <w:endnote w:type="continuationSeparator" w:id="0">
    <w:p w14:paraId="4AD115A0" w14:textId="77777777" w:rsidR="00D86056" w:rsidRDefault="00D86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3865F" w14:textId="77777777" w:rsidR="00D86056" w:rsidRDefault="00D86056">
      <w:r>
        <w:separator/>
      </w:r>
    </w:p>
  </w:footnote>
  <w:footnote w:type="continuationSeparator" w:id="0">
    <w:p w14:paraId="53D77E1D" w14:textId="77777777" w:rsidR="00D86056" w:rsidRDefault="00D860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22E4A"/>
    <w:rsid w:val="00032D56"/>
    <w:rsid w:val="0003711D"/>
    <w:rsid w:val="00043E25"/>
    <w:rsid w:val="0004575F"/>
    <w:rsid w:val="0005496E"/>
    <w:rsid w:val="00062124"/>
    <w:rsid w:val="00066856"/>
    <w:rsid w:val="00070F86"/>
    <w:rsid w:val="00072AAF"/>
    <w:rsid w:val="00072DD2"/>
    <w:rsid w:val="00074980"/>
    <w:rsid w:val="000766EB"/>
    <w:rsid w:val="000A5ED4"/>
    <w:rsid w:val="000B1216"/>
    <w:rsid w:val="000B14A6"/>
    <w:rsid w:val="000B5F8E"/>
    <w:rsid w:val="000C6598"/>
    <w:rsid w:val="000D21C2"/>
    <w:rsid w:val="000D759A"/>
    <w:rsid w:val="000F2C43"/>
    <w:rsid w:val="00116BDF"/>
    <w:rsid w:val="00130F69"/>
    <w:rsid w:val="0013241F"/>
    <w:rsid w:val="00142F65"/>
    <w:rsid w:val="00143552"/>
    <w:rsid w:val="00183134"/>
    <w:rsid w:val="00191E6B"/>
    <w:rsid w:val="001A2502"/>
    <w:rsid w:val="001B5C2B"/>
    <w:rsid w:val="001B77E2"/>
    <w:rsid w:val="001D25E6"/>
    <w:rsid w:val="001D4C82"/>
    <w:rsid w:val="001E2EB5"/>
    <w:rsid w:val="001E41F3"/>
    <w:rsid w:val="001F151F"/>
    <w:rsid w:val="001F27A9"/>
    <w:rsid w:val="001F3B42"/>
    <w:rsid w:val="002115E0"/>
    <w:rsid w:val="00212096"/>
    <w:rsid w:val="002153AE"/>
    <w:rsid w:val="00216490"/>
    <w:rsid w:val="00231568"/>
    <w:rsid w:val="00232FD1"/>
    <w:rsid w:val="00241597"/>
    <w:rsid w:val="002420DC"/>
    <w:rsid w:val="0024668B"/>
    <w:rsid w:val="00275D12"/>
    <w:rsid w:val="0027780F"/>
    <w:rsid w:val="002A6BBA"/>
    <w:rsid w:val="002B1A87"/>
    <w:rsid w:val="002E1A1B"/>
    <w:rsid w:val="002E48BE"/>
    <w:rsid w:val="002E6115"/>
    <w:rsid w:val="002F4FF2"/>
    <w:rsid w:val="002F6340"/>
    <w:rsid w:val="00301E67"/>
    <w:rsid w:val="00305C60"/>
    <w:rsid w:val="00315BD4"/>
    <w:rsid w:val="00324E79"/>
    <w:rsid w:val="00330643"/>
    <w:rsid w:val="00331E15"/>
    <w:rsid w:val="00350012"/>
    <w:rsid w:val="0035485E"/>
    <w:rsid w:val="003554E8"/>
    <w:rsid w:val="003617F4"/>
    <w:rsid w:val="003658C8"/>
    <w:rsid w:val="00370766"/>
    <w:rsid w:val="00371954"/>
    <w:rsid w:val="0039050F"/>
    <w:rsid w:val="00394E81"/>
    <w:rsid w:val="003A2A05"/>
    <w:rsid w:val="003A59CB"/>
    <w:rsid w:val="003B2CE5"/>
    <w:rsid w:val="003B7435"/>
    <w:rsid w:val="003B79F5"/>
    <w:rsid w:val="003E29EF"/>
    <w:rsid w:val="00411094"/>
    <w:rsid w:val="00413493"/>
    <w:rsid w:val="00435765"/>
    <w:rsid w:val="00435799"/>
    <w:rsid w:val="00436BAB"/>
    <w:rsid w:val="00440825"/>
    <w:rsid w:val="00443403"/>
    <w:rsid w:val="00463D13"/>
    <w:rsid w:val="00473F2B"/>
    <w:rsid w:val="00497F14"/>
    <w:rsid w:val="004A4BEC"/>
    <w:rsid w:val="004B45A4"/>
    <w:rsid w:val="004C2B96"/>
    <w:rsid w:val="004D077E"/>
    <w:rsid w:val="004F3177"/>
    <w:rsid w:val="0050780D"/>
    <w:rsid w:val="00511527"/>
    <w:rsid w:val="00511BE0"/>
    <w:rsid w:val="005124E4"/>
    <w:rsid w:val="0051277C"/>
    <w:rsid w:val="005275CB"/>
    <w:rsid w:val="0054453D"/>
    <w:rsid w:val="00564B5B"/>
    <w:rsid w:val="005651FD"/>
    <w:rsid w:val="005900B8"/>
    <w:rsid w:val="00592829"/>
    <w:rsid w:val="0059653F"/>
    <w:rsid w:val="00597BF4"/>
    <w:rsid w:val="005A1DCC"/>
    <w:rsid w:val="005A6150"/>
    <w:rsid w:val="005A634D"/>
    <w:rsid w:val="005B25F0"/>
    <w:rsid w:val="005C11F0"/>
    <w:rsid w:val="005C676D"/>
    <w:rsid w:val="005D7121"/>
    <w:rsid w:val="005E1CA3"/>
    <w:rsid w:val="005E2C44"/>
    <w:rsid w:val="0060287A"/>
    <w:rsid w:val="0061048B"/>
    <w:rsid w:val="00625C45"/>
    <w:rsid w:val="00641009"/>
    <w:rsid w:val="00643317"/>
    <w:rsid w:val="00661116"/>
    <w:rsid w:val="00665D72"/>
    <w:rsid w:val="00665E2E"/>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4831"/>
    <w:rsid w:val="007C7597"/>
    <w:rsid w:val="007E6510"/>
    <w:rsid w:val="00803362"/>
    <w:rsid w:val="008151AC"/>
    <w:rsid w:val="008302F3"/>
    <w:rsid w:val="008428C2"/>
    <w:rsid w:val="00852011"/>
    <w:rsid w:val="00855917"/>
    <w:rsid w:val="00856A30"/>
    <w:rsid w:val="008672D3"/>
    <w:rsid w:val="00870EE7"/>
    <w:rsid w:val="00875CCA"/>
    <w:rsid w:val="00883B6F"/>
    <w:rsid w:val="008902BC"/>
    <w:rsid w:val="008A0451"/>
    <w:rsid w:val="008A3B86"/>
    <w:rsid w:val="008A5E86"/>
    <w:rsid w:val="008A5F08"/>
    <w:rsid w:val="008B72B0"/>
    <w:rsid w:val="008D357F"/>
    <w:rsid w:val="008E09EF"/>
    <w:rsid w:val="008E4659"/>
    <w:rsid w:val="008E7FB6"/>
    <w:rsid w:val="008F686C"/>
    <w:rsid w:val="00915A10"/>
    <w:rsid w:val="00917C15"/>
    <w:rsid w:val="00920903"/>
    <w:rsid w:val="0093578B"/>
    <w:rsid w:val="00942F2E"/>
    <w:rsid w:val="00943DC1"/>
    <w:rsid w:val="00945CB4"/>
    <w:rsid w:val="009629FD"/>
    <w:rsid w:val="00972D04"/>
    <w:rsid w:val="00986D55"/>
    <w:rsid w:val="009B3291"/>
    <w:rsid w:val="009C2882"/>
    <w:rsid w:val="009C61B9"/>
    <w:rsid w:val="009E3297"/>
    <w:rsid w:val="009E617D"/>
    <w:rsid w:val="009F7C5D"/>
    <w:rsid w:val="00A055C2"/>
    <w:rsid w:val="00A07584"/>
    <w:rsid w:val="00A122CA"/>
    <w:rsid w:val="00A140DD"/>
    <w:rsid w:val="00A2600A"/>
    <w:rsid w:val="00A2613B"/>
    <w:rsid w:val="00A32441"/>
    <w:rsid w:val="00A3669C"/>
    <w:rsid w:val="00A37314"/>
    <w:rsid w:val="00A44971"/>
    <w:rsid w:val="00A47E70"/>
    <w:rsid w:val="00A72DCE"/>
    <w:rsid w:val="00A752C5"/>
    <w:rsid w:val="00A83ECE"/>
    <w:rsid w:val="00A84816"/>
    <w:rsid w:val="00A9104D"/>
    <w:rsid w:val="00AD7C25"/>
    <w:rsid w:val="00AE4D95"/>
    <w:rsid w:val="00AF16FA"/>
    <w:rsid w:val="00AF6B24"/>
    <w:rsid w:val="00B03597"/>
    <w:rsid w:val="00B076C6"/>
    <w:rsid w:val="00B1149A"/>
    <w:rsid w:val="00B11C5E"/>
    <w:rsid w:val="00B21177"/>
    <w:rsid w:val="00B258BB"/>
    <w:rsid w:val="00B357DE"/>
    <w:rsid w:val="00B43444"/>
    <w:rsid w:val="00B47938"/>
    <w:rsid w:val="00B57359"/>
    <w:rsid w:val="00B66361"/>
    <w:rsid w:val="00B66D06"/>
    <w:rsid w:val="00B70D58"/>
    <w:rsid w:val="00B72AC8"/>
    <w:rsid w:val="00B91267"/>
    <w:rsid w:val="00B917AC"/>
    <w:rsid w:val="00B9268B"/>
    <w:rsid w:val="00B92835"/>
    <w:rsid w:val="00BA1E72"/>
    <w:rsid w:val="00BA3ACC"/>
    <w:rsid w:val="00BB5DFC"/>
    <w:rsid w:val="00BC0575"/>
    <w:rsid w:val="00BC7C3B"/>
    <w:rsid w:val="00BD0266"/>
    <w:rsid w:val="00BD279D"/>
    <w:rsid w:val="00BD3B6F"/>
    <w:rsid w:val="00BE4DF7"/>
    <w:rsid w:val="00BF3228"/>
    <w:rsid w:val="00C053AA"/>
    <w:rsid w:val="00C0610D"/>
    <w:rsid w:val="00C21836"/>
    <w:rsid w:val="00C37922"/>
    <w:rsid w:val="00C415C3"/>
    <w:rsid w:val="00C4329D"/>
    <w:rsid w:val="00C713E0"/>
    <w:rsid w:val="00C83E4E"/>
    <w:rsid w:val="00C84595"/>
    <w:rsid w:val="00C84704"/>
    <w:rsid w:val="00C85AD4"/>
    <w:rsid w:val="00C95985"/>
    <w:rsid w:val="00C96EAE"/>
    <w:rsid w:val="00C9780B"/>
    <w:rsid w:val="00CA2EA4"/>
    <w:rsid w:val="00CA7D10"/>
    <w:rsid w:val="00CB1493"/>
    <w:rsid w:val="00CB5725"/>
    <w:rsid w:val="00CC5026"/>
    <w:rsid w:val="00CD2478"/>
    <w:rsid w:val="00CD32DA"/>
    <w:rsid w:val="00CD541D"/>
    <w:rsid w:val="00CE22D1"/>
    <w:rsid w:val="00CE4346"/>
    <w:rsid w:val="00CF0EE8"/>
    <w:rsid w:val="00CF127F"/>
    <w:rsid w:val="00CF39F5"/>
    <w:rsid w:val="00D04264"/>
    <w:rsid w:val="00D11584"/>
    <w:rsid w:val="00D12FF1"/>
    <w:rsid w:val="00D26C00"/>
    <w:rsid w:val="00D4506F"/>
    <w:rsid w:val="00D51C49"/>
    <w:rsid w:val="00D53BE5"/>
    <w:rsid w:val="00D641A9"/>
    <w:rsid w:val="00D86056"/>
    <w:rsid w:val="00D908E8"/>
    <w:rsid w:val="00D911C8"/>
    <w:rsid w:val="00DB72BB"/>
    <w:rsid w:val="00DC2EEA"/>
    <w:rsid w:val="00DE4C9B"/>
    <w:rsid w:val="00E015DE"/>
    <w:rsid w:val="00E159F8"/>
    <w:rsid w:val="00E23A56"/>
    <w:rsid w:val="00E24619"/>
    <w:rsid w:val="00E24CA9"/>
    <w:rsid w:val="00E32097"/>
    <w:rsid w:val="00E4306D"/>
    <w:rsid w:val="00E65E8A"/>
    <w:rsid w:val="00E7305B"/>
    <w:rsid w:val="00E77E55"/>
    <w:rsid w:val="00E90A16"/>
    <w:rsid w:val="00E924C6"/>
    <w:rsid w:val="00E9497F"/>
    <w:rsid w:val="00EA15FE"/>
    <w:rsid w:val="00EA76BB"/>
    <w:rsid w:val="00EB3FE7"/>
    <w:rsid w:val="00EC11EB"/>
    <w:rsid w:val="00EC5431"/>
    <w:rsid w:val="00ED0D9F"/>
    <w:rsid w:val="00ED3D47"/>
    <w:rsid w:val="00EE6A83"/>
    <w:rsid w:val="00EE7D7C"/>
    <w:rsid w:val="00EE7FCF"/>
    <w:rsid w:val="00EF44FB"/>
    <w:rsid w:val="00F02E5B"/>
    <w:rsid w:val="00F1278B"/>
    <w:rsid w:val="00F21CC1"/>
    <w:rsid w:val="00F25D98"/>
    <w:rsid w:val="00F26950"/>
    <w:rsid w:val="00F300FB"/>
    <w:rsid w:val="00F34816"/>
    <w:rsid w:val="00F432E2"/>
    <w:rsid w:val="00F51BCF"/>
    <w:rsid w:val="00F71A8C"/>
    <w:rsid w:val="00F7680F"/>
    <w:rsid w:val="00F831EE"/>
    <w:rsid w:val="00F83A33"/>
    <w:rsid w:val="00F86788"/>
    <w:rsid w:val="00FA704A"/>
    <w:rsid w:val="00FB6386"/>
    <w:rsid w:val="00FB7BBB"/>
    <w:rsid w:val="00FC4B4B"/>
    <w:rsid w:val="00FC6BF7"/>
    <w:rsid w:val="00FD7944"/>
    <w:rsid w:val="00FE1C07"/>
    <w:rsid w:val="00FE34A3"/>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BA1E72"/>
    <w:rPr>
      <w:rFonts w:ascii="Times New Roman" w:hAnsi="Times New Roman"/>
      <w:lang w:val="en-GB"/>
    </w:rPr>
  </w:style>
  <w:style w:type="character" w:customStyle="1" w:styleId="NOChar">
    <w:name w:val="NO Char"/>
    <w:link w:val="NO"/>
    <w:rsid w:val="00BA1E7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548</Words>
  <Characters>2723</Characters>
  <Application>Microsoft Office Word</Application>
  <DocSecurity>0</DocSecurity>
  <Lines>52</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14</cp:revision>
  <cp:lastPrinted>1899-12-31T23:00:00Z</cp:lastPrinted>
  <dcterms:created xsi:type="dcterms:W3CDTF">2021-04-01T16:38:00Z</dcterms:created>
  <dcterms:modified xsi:type="dcterms:W3CDTF">2021-04-02T15:32:00Z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1617376172</vt:lpwstr>
  </property>
</Properties>
</file>